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1320">
      <w:pPr>
        <w:pStyle w:val="3"/>
        <w:spacing w:before="101" w:line="223" w:lineRule="auto"/>
        <w:ind w:left="2960"/>
        <w:rPr>
          <w:spacing w:val="5"/>
        </w:rPr>
      </w:pPr>
    </w:p>
    <w:p w14:paraId="5C8EBF2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left"/>
        <w:textAlignment w:val="auto"/>
        <w:outlineLvl w:val="9"/>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w:t>
      </w:r>
    </w:p>
    <w:p w14:paraId="6D7CF29E">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大标宋简体" w:cs="方正大标宋简体"/>
          <w:color w:val="000000"/>
          <w:kern w:val="0"/>
          <w:sz w:val="44"/>
          <w:szCs w:val="44"/>
          <w:lang w:val="en-US" w:eastAsia="zh-CN" w:bidi="ar-SA"/>
        </w:rPr>
      </w:pPr>
    </w:p>
    <w:p w14:paraId="0D713709">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eastAsia" w:ascii="Times New Roman" w:hAnsi="Times New Roman" w:eastAsia="方正小标宋简体" w:cs="方正小标宋简体"/>
          <w:color w:val="000000"/>
          <w:kern w:val="0"/>
          <w:sz w:val="44"/>
          <w:szCs w:val="44"/>
          <w:lang w:val="en-US" w:eastAsia="zh-CN" w:bidi="ar-SA"/>
        </w:rPr>
      </w:pPr>
      <w:bookmarkStart w:id="0" w:name="_GoBack"/>
      <w:r>
        <w:rPr>
          <w:rFonts w:hint="eastAsia" w:ascii="Times New Roman" w:hAnsi="Times New Roman" w:eastAsia="方正小标宋简体" w:cs="方正小标宋简体"/>
          <w:color w:val="000000"/>
          <w:kern w:val="0"/>
          <w:sz w:val="44"/>
          <w:szCs w:val="44"/>
          <w:lang w:val="en-US" w:eastAsia="zh-CN" w:bidi="ar-SA"/>
        </w:rPr>
        <w:t>枣庄市继续教育学时认定说明</w:t>
      </w:r>
    </w:p>
    <w:bookmarkEnd w:id="0"/>
    <w:p w14:paraId="337BCB50">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jc w:val="center"/>
        <w:textAlignment w:val="auto"/>
        <w:rPr>
          <w:rFonts w:hint="default" w:ascii="Times New Roman" w:hAnsi="Times New Roman" w:eastAsia="方正大标宋简体" w:cs="方正大标宋简体"/>
          <w:color w:val="000000"/>
          <w:kern w:val="0"/>
          <w:sz w:val="44"/>
          <w:szCs w:val="44"/>
          <w:lang w:val="en-US" w:eastAsia="zh-CN" w:bidi="ar-SA"/>
        </w:rPr>
      </w:pPr>
    </w:p>
    <w:p w14:paraId="06ADD6D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1</w:t>
      </w:r>
      <w:r>
        <w:rPr>
          <w:rFonts w:hint="eastAsia" w:ascii="Times New Roman" w:hAnsi="Times New Roman" w:eastAsia="仿宋_GB2312" w:cs="仿宋_GB2312"/>
          <w:b w:val="0"/>
          <w:bCs w:val="0"/>
          <w:kern w:val="2"/>
          <w:sz w:val="32"/>
          <w:szCs w:val="32"/>
          <w:lang w:val="en-US" w:eastAsia="zh-CN" w:bidi="ar-SA"/>
        </w:rPr>
        <w:t>.培训</w:t>
      </w:r>
      <w:r>
        <w:rPr>
          <w:rFonts w:hint="default" w:ascii="Times New Roman" w:hAnsi="Times New Roman" w:eastAsia="仿宋_GB2312" w:cs="仿宋_GB2312"/>
          <w:b w:val="0"/>
          <w:bCs w:val="0"/>
          <w:kern w:val="2"/>
          <w:sz w:val="32"/>
          <w:szCs w:val="32"/>
          <w:lang w:val="en-US" w:eastAsia="zh-CN" w:bidi="ar-SA"/>
        </w:rPr>
        <w:t>进修类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经人力资源社会保障部门备案</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各类脱产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半脱产</w:t>
      </w:r>
      <w:r>
        <w:rPr>
          <w:rFonts w:hint="eastAsia" w:ascii="Times New Roman" w:hAnsi="Times New Roman" w:eastAsia="仿宋_GB2312" w:cs="仿宋_GB2312"/>
          <w:b w:val="0"/>
          <w:bCs w:val="0"/>
          <w:kern w:val="2"/>
          <w:sz w:val="32"/>
          <w:szCs w:val="32"/>
          <w:lang w:val="en-US" w:eastAsia="zh-CN" w:bidi="ar-SA"/>
        </w:rPr>
        <w:t>继续教育</w:t>
      </w:r>
      <w:r>
        <w:rPr>
          <w:rFonts w:hint="default" w:ascii="Times New Roman" w:hAnsi="Times New Roman" w:eastAsia="仿宋_GB2312" w:cs="仿宋_GB2312"/>
          <w:b w:val="0"/>
          <w:bCs w:val="0"/>
          <w:kern w:val="2"/>
          <w:sz w:val="32"/>
          <w:szCs w:val="32"/>
          <w:lang w:val="en-US" w:eastAsia="zh-CN" w:bidi="ar-SA"/>
        </w:rPr>
        <w:t>培训</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进修、</w:t>
      </w:r>
      <w:r>
        <w:rPr>
          <w:rFonts w:hint="eastAsia" w:ascii="Times New Roman" w:hAnsi="Times New Roman" w:eastAsia="仿宋_GB2312" w:cs="仿宋_GB2312"/>
          <w:b w:val="0"/>
          <w:bCs w:val="0"/>
          <w:kern w:val="2"/>
          <w:sz w:val="32"/>
          <w:szCs w:val="32"/>
          <w:lang w:val="en-US" w:eastAsia="zh-CN" w:bidi="ar-SA"/>
        </w:rPr>
        <w:t>研修、专题</w:t>
      </w:r>
      <w:r>
        <w:rPr>
          <w:rFonts w:hint="default" w:ascii="Times New Roman" w:hAnsi="Times New Roman" w:eastAsia="仿宋_GB2312" w:cs="仿宋_GB2312"/>
          <w:b w:val="0"/>
          <w:bCs w:val="0"/>
          <w:kern w:val="2"/>
          <w:sz w:val="32"/>
          <w:szCs w:val="32"/>
          <w:lang w:val="en-US" w:eastAsia="zh-CN" w:bidi="ar-SA"/>
        </w:rPr>
        <w:t>讲座</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学术交流，出国学习</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远程</w:t>
      </w:r>
      <w:r>
        <w:rPr>
          <w:rFonts w:hint="eastAsia" w:ascii="Times New Roman" w:hAnsi="Times New Roman" w:eastAsia="仿宋_GB2312" w:cs="仿宋_GB2312"/>
          <w:b w:val="0"/>
          <w:bCs w:val="0"/>
          <w:kern w:val="2"/>
          <w:sz w:val="32"/>
          <w:szCs w:val="32"/>
          <w:lang w:val="en-US" w:eastAsia="zh-CN" w:bidi="ar-SA"/>
        </w:rPr>
        <w:t>教育</w:t>
      </w:r>
      <w:r>
        <w:rPr>
          <w:rFonts w:hint="default" w:ascii="Times New Roman" w:hAnsi="Times New Roman" w:eastAsia="仿宋_GB2312" w:cs="仿宋_GB2312"/>
          <w:b w:val="0"/>
          <w:bCs w:val="0"/>
          <w:kern w:val="2"/>
          <w:sz w:val="32"/>
          <w:szCs w:val="32"/>
          <w:lang w:val="en-US" w:eastAsia="zh-CN" w:bidi="ar-SA"/>
        </w:rPr>
        <w:t>及</w:t>
      </w:r>
      <w:r>
        <w:rPr>
          <w:rFonts w:hint="eastAsia" w:ascii="Times New Roman" w:hAnsi="Times New Roman" w:eastAsia="仿宋_GB2312" w:cs="仿宋_GB2312"/>
          <w:b w:val="0"/>
          <w:bCs w:val="0"/>
          <w:kern w:val="2"/>
          <w:sz w:val="32"/>
          <w:szCs w:val="32"/>
          <w:lang w:val="en-US" w:eastAsia="zh-CN" w:bidi="ar-SA"/>
        </w:rPr>
        <w:t>其他</w:t>
      </w:r>
      <w:r>
        <w:rPr>
          <w:rFonts w:hint="default" w:ascii="Times New Roman" w:hAnsi="Times New Roman" w:eastAsia="仿宋_GB2312" w:cs="仿宋_GB2312"/>
          <w:b w:val="0"/>
          <w:bCs w:val="0"/>
          <w:kern w:val="2"/>
          <w:sz w:val="32"/>
          <w:szCs w:val="32"/>
          <w:lang w:val="en-US" w:eastAsia="zh-CN" w:bidi="ar-SA"/>
        </w:rPr>
        <w:t>相关</w:t>
      </w:r>
      <w:r>
        <w:rPr>
          <w:rFonts w:hint="eastAsia" w:ascii="Times New Roman" w:hAnsi="Times New Roman" w:eastAsia="仿宋_GB2312" w:cs="仿宋_GB2312"/>
          <w:b w:val="0"/>
          <w:bCs w:val="0"/>
          <w:kern w:val="2"/>
          <w:sz w:val="32"/>
          <w:szCs w:val="32"/>
          <w:lang w:val="en-US" w:eastAsia="zh-CN" w:bidi="ar-SA"/>
        </w:rPr>
        <w:t>继续</w:t>
      </w:r>
      <w:r>
        <w:rPr>
          <w:rFonts w:hint="default" w:ascii="Times New Roman" w:hAnsi="Times New Roman" w:eastAsia="仿宋_GB2312" w:cs="仿宋_GB2312"/>
          <w:b w:val="0"/>
          <w:bCs w:val="0"/>
          <w:kern w:val="2"/>
          <w:sz w:val="32"/>
          <w:szCs w:val="32"/>
          <w:lang w:val="en-US" w:eastAsia="zh-CN" w:bidi="ar-SA"/>
        </w:rPr>
        <w:t>教育实践活动，按实际学时登记，不超过8学时/天</w:t>
      </w:r>
      <w:r>
        <w:rPr>
          <w:rFonts w:hint="eastAsia" w:ascii="Times New Roman" w:hAnsi="Times New Roman" w:eastAsia="仿宋_GB2312" w:cs="仿宋_GB2312"/>
          <w:b w:val="0"/>
          <w:bCs w:val="0"/>
          <w:kern w:val="2"/>
          <w:sz w:val="32"/>
          <w:szCs w:val="32"/>
          <w:lang w:val="en-US" w:eastAsia="zh-CN" w:bidi="ar-SA"/>
        </w:rPr>
        <w:t>。</w:t>
      </w:r>
    </w:p>
    <w:p w14:paraId="7CDBF5F7">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包括单位</w:t>
      </w:r>
      <w:r>
        <w:rPr>
          <w:rFonts w:hint="eastAsia" w:ascii="Times New Roman" w:hAnsi="Times New Roman" w:eastAsia="仿宋_GB2312" w:cs="仿宋_GB2312"/>
          <w:b w:val="0"/>
          <w:bCs w:val="0"/>
          <w:kern w:val="2"/>
          <w:sz w:val="32"/>
          <w:szCs w:val="32"/>
          <w:lang w:val="en-US" w:eastAsia="zh-CN" w:bidi="ar-SA"/>
        </w:rPr>
        <w:t>统一</w:t>
      </w:r>
      <w:r>
        <w:rPr>
          <w:rFonts w:hint="default" w:ascii="Times New Roman" w:hAnsi="Times New Roman" w:eastAsia="仿宋_GB2312" w:cs="仿宋_GB2312"/>
          <w:b w:val="0"/>
          <w:bCs w:val="0"/>
          <w:kern w:val="2"/>
          <w:sz w:val="32"/>
          <w:szCs w:val="32"/>
          <w:lang w:val="en-US" w:eastAsia="zh-CN" w:bidi="ar-SA"/>
        </w:rPr>
        <w:t>安排</w:t>
      </w:r>
      <w:r>
        <w:rPr>
          <w:rFonts w:hint="eastAsia" w:ascii="Times New Roman" w:hAnsi="Times New Roman" w:eastAsia="仿宋_GB2312" w:cs="仿宋_GB2312"/>
          <w:b w:val="0"/>
          <w:bCs w:val="0"/>
          <w:kern w:val="2"/>
          <w:sz w:val="32"/>
          <w:szCs w:val="32"/>
          <w:lang w:val="en-US" w:eastAsia="zh-CN" w:bidi="ar-SA"/>
        </w:rPr>
        <w:t>学习</w:t>
      </w:r>
      <w:r>
        <w:rPr>
          <w:rFonts w:hint="default" w:ascii="Times New Roman" w:hAnsi="Times New Roman" w:eastAsia="仿宋_GB2312" w:cs="仿宋_GB2312"/>
          <w:b w:val="0"/>
          <w:bCs w:val="0"/>
          <w:kern w:val="2"/>
          <w:sz w:val="32"/>
          <w:szCs w:val="32"/>
          <w:lang w:val="en-US" w:eastAsia="zh-CN" w:bidi="ar-SA"/>
        </w:rPr>
        <w:t>，由用人单位建立学习档案并确定具体学时，自学考试、在职学历教育，每年累计不超过4</w:t>
      </w:r>
      <w:r>
        <w:rPr>
          <w:rFonts w:hint="eastAsia" w:ascii="Times New Roman" w:hAnsi="Times New Roman" w:eastAsia="仿宋_GB2312" w:cs="仿宋_GB2312"/>
          <w:b w:val="0"/>
          <w:bCs w:val="0"/>
          <w:kern w:val="2"/>
          <w:sz w:val="32"/>
          <w:szCs w:val="32"/>
          <w:lang w:val="en-US" w:eastAsia="zh-CN" w:bidi="ar-SA"/>
        </w:rPr>
        <w:t>0</w:t>
      </w:r>
      <w:r>
        <w:rPr>
          <w:rFonts w:hint="default" w:ascii="Times New Roman" w:hAnsi="Times New Roman" w:eastAsia="仿宋_GB2312" w:cs="仿宋_GB2312"/>
          <w:b w:val="0"/>
          <w:bCs w:val="0"/>
          <w:kern w:val="2"/>
          <w:sz w:val="32"/>
          <w:szCs w:val="32"/>
          <w:lang w:val="en-US" w:eastAsia="zh-CN" w:bidi="ar-SA"/>
        </w:rPr>
        <w:t>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参加全国专业技术类职业资格考试，以及行业公认的国际注册类考试</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以考试通过的资格证书为依据，认定</w:t>
      </w:r>
      <w:r>
        <w:rPr>
          <w:rFonts w:hint="eastAsia" w:ascii="Times New Roman" w:hAnsi="Times New Roman" w:eastAsia="仿宋_GB2312" w:cs="仿宋_GB2312"/>
          <w:b w:val="0"/>
          <w:bCs w:val="0"/>
          <w:kern w:val="2"/>
          <w:sz w:val="32"/>
          <w:szCs w:val="32"/>
          <w:lang w:val="en-US" w:eastAsia="zh-CN" w:bidi="ar-SA"/>
        </w:rPr>
        <w:t>16</w:t>
      </w:r>
      <w:r>
        <w:rPr>
          <w:rFonts w:hint="default" w:ascii="Times New Roman" w:hAnsi="Times New Roman" w:eastAsia="仿宋_GB2312" w:cs="仿宋_GB2312"/>
          <w:b w:val="0"/>
          <w:bCs w:val="0"/>
          <w:kern w:val="2"/>
          <w:sz w:val="32"/>
          <w:szCs w:val="32"/>
          <w:lang w:val="en-US" w:eastAsia="zh-CN" w:bidi="ar-SA"/>
        </w:rPr>
        <w:t>学时。</w:t>
      </w:r>
    </w:p>
    <w:p w14:paraId="0FDE170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b w:val="0"/>
          <w:bCs w:val="0"/>
          <w:kern w:val="2"/>
          <w:sz w:val="32"/>
          <w:szCs w:val="32"/>
          <w:lang w:val="en-US" w:eastAsia="zh-CN" w:bidi="ar-SA"/>
        </w:rPr>
      </w:pPr>
      <w:r>
        <w:rPr>
          <w:rFonts w:hint="default" w:ascii="Times New Roman" w:hAnsi="Times New Roman" w:eastAsia="仿宋_GB2312" w:cs="仿宋_GB2312"/>
          <w:b w:val="0"/>
          <w:bCs w:val="0"/>
          <w:kern w:val="2"/>
          <w:sz w:val="32"/>
          <w:szCs w:val="32"/>
          <w:lang w:val="en-US" w:eastAsia="zh-CN" w:bidi="ar-SA"/>
        </w:rPr>
        <w:t>3</w:t>
      </w:r>
      <w:r>
        <w:rPr>
          <w:rFonts w:hint="eastAsia" w:ascii="Times New Roman" w:hAnsi="Times New Roman" w:eastAsia="仿宋_GB2312" w:cs="仿宋_GB2312"/>
          <w:b w:val="0"/>
          <w:bCs w:val="0"/>
          <w:kern w:val="2"/>
          <w:sz w:val="32"/>
          <w:szCs w:val="32"/>
          <w:lang w:val="en-US" w:eastAsia="zh-CN" w:bidi="ar-SA"/>
        </w:rPr>
        <w:t>.代表性</w:t>
      </w:r>
      <w:r>
        <w:rPr>
          <w:rFonts w:hint="default" w:ascii="Times New Roman" w:hAnsi="Times New Roman" w:eastAsia="仿宋_GB2312" w:cs="仿宋_GB2312"/>
          <w:b w:val="0"/>
          <w:bCs w:val="0"/>
          <w:kern w:val="2"/>
          <w:sz w:val="32"/>
          <w:szCs w:val="32"/>
          <w:lang w:val="en-US" w:eastAsia="zh-CN" w:bidi="ar-SA"/>
        </w:rPr>
        <w:t>成果类</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包括科研成果奖励</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专利</w:t>
      </w:r>
      <w:r>
        <w:rPr>
          <w:rFonts w:hint="eastAsia" w:ascii="Times New Roman" w:hAnsi="Times New Roman" w:eastAsia="仿宋_GB2312" w:cs="仿宋_GB2312"/>
          <w:b w:val="0"/>
          <w:bCs w:val="0"/>
          <w:kern w:val="2"/>
          <w:sz w:val="32"/>
          <w:szCs w:val="32"/>
          <w:lang w:val="en-US" w:eastAsia="zh-CN" w:bidi="ar-SA"/>
        </w:rPr>
        <w:t>，软著，参与编写的行业标准，</w:t>
      </w:r>
      <w:r>
        <w:rPr>
          <w:rFonts w:hint="default" w:ascii="Times New Roman" w:hAnsi="Times New Roman" w:eastAsia="仿宋_GB2312" w:cs="仿宋_GB2312"/>
          <w:b w:val="0"/>
          <w:bCs w:val="0"/>
          <w:kern w:val="2"/>
          <w:sz w:val="32"/>
          <w:szCs w:val="32"/>
          <w:lang w:val="en-US" w:eastAsia="zh-CN" w:bidi="ar-SA"/>
        </w:rPr>
        <w:t>公开发表的学术技术论文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学术</w:t>
      </w:r>
      <w:r>
        <w:rPr>
          <w:rFonts w:hint="eastAsia" w:ascii="Times New Roman" w:hAnsi="Times New Roman" w:eastAsia="仿宋_GB2312" w:cs="仿宋_GB2312"/>
          <w:b w:val="0"/>
          <w:bCs w:val="0"/>
          <w:kern w:val="2"/>
          <w:sz w:val="32"/>
          <w:szCs w:val="32"/>
          <w:lang w:val="en-US" w:eastAsia="zh-CN" w:bidi="ar-SA"/>
        </w:rPr>
        <w:t>会议</w:t>
      </w:r>
      <w:r>
        <w:rPr>
          <w:rFonts w:hint="default" w:ascii="Times New Roman" w:hAnsi="Times New Roman" w:eastAsia="仿宋_GB2312" w:cs="仿宋_GB2312"/>
          <w:b w:val="0"/>
          <w:bCs w:val="0"/>
          <w:kern w:val="2"/>
          <w:sz w:val="32"/>
          <w:szCs w:val="32"/>
          <w:lang w:val="en-US" w:eastAsia="zh-CN" w:bidi="ar-SA"/>
        </w:rPr>
        <w:t>交流论文，出版著作、译著</w:t>
      </w:r>
      <w:r>
        <w:rPr>
          <w:rFonts w:hint="eastAsia" w:ascii="Times New Roman" w:hAnsi="Times New Roman" w:eastAsia="仿宋_GB2312" w:cs="仿宋_GB2312"/>
          <w:b w:val="0"/>
          <w:bCs w:val="0"/>
          <w:kern w:val="2"/>
          <w:sz w:val="32"/>
          <w:szCs w:val="32"/>
          <w:lang w:val="en-US" w:eastAsia="zh-CN" w:bidi="ar-SA"/>
        </w:rPr>
        <w:t>等</w:t>
      </w:r>
      <w:r>
        <w:rPr>
          <w:rFonts w:hint="default" w:ascii="Times New Roman" w:hAnsi="Times New Roman" w:eastAsia="仿宋_GB2312" w:cs="仿宋_GB2312"/>
          <w:b w:val="0"/>
          <w:bCs w:val="0"/>
          <w:kern w:val="2"/>
          <w:sz w:val="32"/>
          <w:szCs w:val="32"/>
          <w:lang w:val="en-US" w:eastAsia="zh-CN" w:bidi="ar-SA"/>
        </w:rPr>
        <w:t>。每项</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篇</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本</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计10学时</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每年累计不超过30学时</w:t>
      </w:r>
      <w:r>
        <w:rPr>
          <w:rFonts w:hint="eastAsia" w:ascii="Times New Roman" w:hAnsi="Times New Roman" w:eastAsia="仿宋_GB2312" w:cs="仿宋_GB2312"/>
          <w:b w:val="0"/>
          <w:bCs w:val="0"/>
          <w:kern w:val="2"/>
          <w:sz w:val="32"/>
          <w:szCs w:val="32"/>
          <w:lang w:val="en-US" w:eastAsia="zh-CN" w:bidi="ar-SA"/>
        </w:rPr>
        <w:t>。</w:t>
      </w:r>
    </w:p>
    <w:p w14:paraId="10653546">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4.活动类：</w:t>
      </w:r>
      <w:r>
        <w:rPr>
          <w:rFonts w:hint="default" w:ascii="Times New Roman" w:hAnsi="Times New Roman" w:eastAsia="仿宋_GB2312" w:cs="仿宋_GB2312"/>
          <w:b w:val="0"/>
          <w:bCs w:val="0"/>
          <w:kern w:val="2"/>
          <w:sz w:val="32"/>
          <w:szCs w:val="32"/>
          <w:lang w:val="en-US" w:eastAsia="zh-CN" w:bidi="ar-SA"/>
        </w:rPr>
        <w:t>参加专家服务基层、职称评审</w:t>
      </w:r>
      <w:r>
        <w:rPr>
          <w:rFonts w:hint="eastAsia" w:ascii="Times New Roman" w:hAnsi="Times New Roman" w:eastAsia="仿宋_GB2312" w:cs="仿宋_GB2312"/>
          <w:b w:val="0"/>
          <w:bCs w:val="0"/>
          <w:kern w:val="2"/>
          <w:sz w:val="32"/>
          <w:szCs w:val="32"/>
          <w:lang w:val="en-US" w:eastAsia="zh-CN" w:bidi="ar-SA"/>
        </w:rPr>
        <w:t>、</w:t>
      </w:r>
      <w:r>
        <w:rPr>
          <w:rFonts w:hint="default" w:ascii="Times New Roman" w:hAnsi="Times New Roman" w:eastAsia="仿宋_GB2312" w:cs="仿宋_GB2312"/>
          <w:b w:val="0"/>
          <w:bCs w:val="0"/>
          <w:kern w:val="2"/>
          <w:sz w:val="32"/>
          <w:szCs w:val="32"/>
          <w:lang w:val="en-US" w:eastAsia="zh-CN" w:bidi="ar-SA"/>
        </w:rPr>
        <w:t>人事考试</w:t>
      </w:r>
      <w:r>
        <w:rPr>
          <w:rFonts w:hint="eastAsia" w:ascii="Times New Roman" w:hAnsi="Times New Roman" w:eastAsia="仿宋_GB2312" w:cs="仿宋_GB2312"/>
          <w:b w:val="0"/>
          <w:bCs w:val="0"/>
          <w:kern w:val="2"/>
          <w:sz w:val="32"/>
          <w:szCs w:val="32"/>
          <w:lang w:val="en-US" w:eastAsia="zh-CN" w:bidi="ar-SA"/>
        </w:rPr>
        <w:t>阅卷、职</w:t>
      </w:r>
      <w:r>
        <w:rPr>
          <w:rFonts w:hint="default" w:ascii="Times New Roman" w:hAnsi="Times New Roman" w:eastAsia="仿宋_GB2312" w:cs="仿宋_GB2312"/>
          <w:b w:val="0"/>
          <w:bCs w:val="0"/>
          <w:kern w:val="2"/>
          <w:sz w:val="32"/>
          <w:szCs w:val="32"/>
          <w:lang w:val="en-US" w:eastAsia="zh-CN" w:bidi="ar-SA"/>
        </w:rPr>
        <w:t>业技能</w:t>
      </w:r>
      <w:r>
        <w:rPr>
          <w:rFonts w:hint="default" w:ascii="Times New Roman" w:hAnsi="Times New Roman" w:eastAsia="仿宋_GB2312" w:cs="仿宋_GB2312"/>
          <w:kern w:val="2"/>
          <w:sz w:val="32"/>
          <w:szCs w:val="32"/>
          <w:lang w:val="en-US" w:eastAsia="zh-CN" w:bidi="ar-SA"/>
        </w:rPr>
        <w:t>等级评价</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重大人才项目评审等活动的</w:t>
      </w:r>
      <w:r>
        <w:rPr>
          <w:rFonts w:hint="eastAsia" w:ascii="Times New Roman" w:hAnsi="Times New Roman" w:eastAsia="仿宋_GB2312" w:cs="仿宋_GB2312"/>
          <w:kern w:val="2"/>
          <w:sz w:val="32"/>
          <w:szCs w:val="32"/>
          <w:lang w:val="en-US" w:eastAsia="zh-CN" w:bidi="ar-SA"/>
        </w:rPr>
        <w:t>受邀</w:t>
      </w:r>
      <w:r>
        <w:rPr>
          <w:rFonts w:hint="default" w:ascii="Times New Roman" w:hAnsi="Times New Roman" w:eastAsia="仿宋_GB2312" w:cs="仿宋_GB2312"/>
          <w:kern w:val="2"/>
          <w:sz w:val="32"/>
          <w:szCs w:val="32"/>
          <w:lang w:val="en-US" w:eastAsia="zh-CN" w:bidi="ar-SA"/>
        </w:rPr>
        <w:t>专家，</w:t>
      </w:r>
      <w:r>
        <w:rPr>
          <w:rFonts w:hint="eastAsia" w:ascii="Times New Roman" w:hAnsi="Times New Roman" w:eastAsia="仿宋_GB2312" w:cs="仿宋_GB2312"/>
          <w:kern w:val="2"/>
          <w:sz w:val="32"/>
          <w:szCs w:val="32"/>
          <w:lang w:val="en-US" w:eastAsia="zh-CN" w:bidi="ar-SA"/>
        </w:rPr>
        <w:t>按</w:t>
      </w:r>
      <w:r>
        <w:rPr>
          <w:rFonts w:hint="default" w:ascii="Times New Roman" w:hAnsi="Times New Roman" w:eastAsia="仿宋_GB2312" w:cs="仿宋_GB2312"/>
          <w:kern w:val="2"/>
          <w:sz w:val="32"/>
          <w:szCs w:val="32"/>
          <w:lang w:val="en-US" w:eastAsia="zh-CN" w:bidi="ar-SA"/>
        </w:rPr>
        <w:t>实际工作</w:t>
      </w:r>
      <w:r>
        <w:rPr>
          <w:rFonts w:hint="eastAsia" w:ascii="Times New Roman" w:hAnsi="Times New Roman" w:eastAsia="仿宋_GB2312" w:cs="仿宋_GB2312"/>
          <w:kern w:val="2"/>
          <w:sz w:val="32"/>
          <w:szCs w:val="32"/>
          <w:lang w:val="en-US" w:eastAsia="zh-CN" w:bidi="ar-SA"/>
        </w:rPr>
        <w:t>时间</w:t>
      </w:r>
      <w:r>
        <w:rPr>
          <w:rFonts w:hint="default" w:ascii="Times New Roman" w:hAnsi="Times New Roman" w:eastAsia="仿宋_GB2312" w:cs="仿宋_GB2312"/>
          <w:kern w:val="2"/>
          <w:sz w:val="32"/>
          <w:szCs w:val="32"/>
          <w:lang w:val="en-US" w:eastAsia="zh-CN" w:bidi="ar-SA"/>
        </w:rPr>
        <w:t>认定，每天不超过8学时，</w:t>
      </w:r>
      <w:r>
        <w:rPr>
          <w:rFonts w:hint="eastAsia" w:ascii="Times New Roman" w:hAnsi="Times New Roman" w:eastAsia="仿宋_GB2312" w:cs="仿宋_GB2312"/>
          <w:kern w:val="2"/>
          <w:sz w:val="32"/>
          <w:szCs w:val="32"/>
          <w:lang w:val="en-US" w:eastAsia="zh-CN" w:bidi="ar-SA"/>
        </w:rPr>
        <w:t>往返</w:t>
      </w:r>
      <w:r>
        <w:rPr>
          <w:rFonts w:hint="default" w:ascii="Times New Roman" w:hAnsi="Times New Roman" w:eastAsia="仿宋_GB2312" w:cs="仿宋_GB2312"/>
          <w:kern w:val="2"/>
          <w:sz w:val="32"/>
          <w:szCs w:val="32"/>
          <w:lang w:val="en-US" w:eastAsia="zh-CN" w:bidi="ar-SA"/>
        </w:rPr>
        <w:t>和休息时间除外</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参加各级党委</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政府组织的援派</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以及到基层参加支教</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支农</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支医</w:t>
      </w:r>
      <w:r>
        <w:rPr>
          <w:rFonts w:hint="eastAsia" w:ascii="Times New Roman" w:hAnsi="Times New Roman" w:eastAsia="仿宋_GB2312" w:cs="仿宋_GB2312"/>
          <w:kern w:val="2"/>
          <w:sz w:val="32"/>
          <w:szCs w:val="32"/>
          <w:lang w:val="en-US" w:eastAsia="zh-CN" w:bidi="ar-SA"/>
        </w:rPr>
        <w:t>、扶贫</w:t>
      </w:r>
      <w:r>
        <w:rPr>
          <w:rFonts w:hint="default" w:ascii="Times New Roman" w:hAnsi="Times New Roman" w:eastAsia="仿宋_GB2312" w:cs="仿宋_GB2312"/>
          <w:kern w:val="2"/>
          <w:sz w:val="32"/>
          <w:szCs w:val="32"/>
          <w:lang w:val="en-US" w:eastAsia="zh-CN" w:bidi="ar-SA"/>
        </w:rPr>
        <w:t>等工作的专业技术人员，</w:t>
      </w:r>
      <w:r>
        <w:rPr>
          <w:rFonts w:hint="eastAsia" w:ascii="Times New Roman" w:hAnsi="Times New Roman" w:eastAsia="仿宋_GB2312" w:cs="仿宋_GB2312"/>
          <w:kern w:val="2"/>
          <w:sz w:val="32"/>
          <w:szCs w:val="32"/>
          <w:lang w:val="en-US" w:eastAsia="zh-CN" w:bidi="ar-SA"/>
        </w:rPr>
        <w:t>援派</w:t>
      </w:r>
      <w:r>
        <w:rPr>
          <w:rFonts w:hint="default" w:ascii="Times New Roman" w:hAnsi="Times New Roman" w:eastAsia="仿宋_GB2312" w:cs="仿宋_GB2312"/>
          <w:kern w:val="2"/>
          <w:sz w:val="32"/>
          <w:szCs w:val="32"/>
          <w:lang w:val="en-US" w:eastAsia="zh-CN" w:bidi="ar-SA"/>
        </w:rPr>
        <w:t>期间每年可按公需科目30学时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专业科目60学时认定。不足一年的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按月份比例计算。</w:t>
      </w:r>
    </w:p>
    <w:p w14:paraId="296B945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5.比赛类：参加由行业主管部门组织、人力资源社会保障部门认可的技能竞赛、技术比武、行业性比赛活动，</w:t>
      </w:r>
      <w:r>
        <w:rPr>
          <w:rFonts w:hint="default" w:ascii="Times New Roman" w:hAnsi="Times New Roman" w:eastAsia="仿宋_GB2312" w:cs="仿宋_GB2312"/>
          <w:kern w:val="2"/>
          <w:sz w:val="32"/>
          <w:szCs w:val="32"/>
          <w:lang w:val="en-US" w:eastAsia="zh-CN" w:bidi="ar-SA"/>
        </w:rPr>
        <w:t>每项</w:t>
      </w:r>
      <w:r>
        <w:rPr>
          <w:rFonts w:hint="eastAsia" w:ascii="Times New Roman" w:hAnsi="Times New Roman" w:eastAsia="仿宋_GB2312" w:cs="仿宋_GB2312"/>
          <w:kern w:val="2"/>
          <w:sz w:val="32"/>
          <w:szCs w:val="32"/>
          <w:lang w:val="en-US" w:eastAsia="zh-CN" w:bidi="ar-SA"/>
        </w:rPr>
        <w:t>（次）</w:t>
      </w:r>
      <w:r>
        <w:rPr>
          <w:rFonts w:hint="default" w:ascii="Times New Roman" w:hAnsi="Times New Roman" w:eastAsia="仿宋_GB2312" w:cs="仿宋_GB2312"/>
          <w:kern w:val="2"/>
          <w:sz w:val="32"/>
          <w:szCs w:val="32"/>
          <w:lang w:val="en-US" w:eastAsia="zh-CN" w:bidi="ar-SA"/>
        </w:rPr>
        <w:t>计10学时</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每年累计不超过30学时</w:t>
      </w:r>
      <w:r>
        <w:rPr>
          <w:rFonts w:hint="eastAsia" w:ascii="Times New Roman" w:hAnsi="Times New Roman" w:eastAsia="仿宋_GB2312" w:cs="仿宋_GB2312"/>
          <w:kern w:val="2"/>
          <w:sz w:val="32"/>
          <w:szCs w:val="32"/>
          <w:lang w:val="en-US" w:eastAsia="zh-CN" w:bidi="ar-SA"/>
        </w:rPr>
        <w:t>。国家、省另有规定的从其规定。</w:t>
      </w:r>
    </w:p>
    <w:p w14:paraId="51EE089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Times New Roman" w:hAnsi="Times New Roman" w:eastAsia="仿宋_GB2312" w:cs="仿宋_GB2312"/>
          <w:b w:val="0"/>
          <w:bCs/>
          <w:kern w:val="2"/>
          <w:sz w:val="32"/>
          <w:szCs w:val="32"/>
          <w:lang w:val="en-US" w:eastAsia="zh-CN" w:bidi="ar-SA"/>
        </w:rPr>
        <w:t>6.</w:t>
      </w:r>
      <w:r>
        <w:rPr>
          <w:rFonts w:hint="eastAsia" w:ascii="仿宋_GB2312" w:hAnsi="仿宋_GB2312" w:eastAsia="仿宋_GB2312" w:cs="仿宋_GB2312"/>
          <w:b w:val="0"/>
          <w:bCs/>
          <w:kern w:val="2"/>
          <w:sz w:val="32"/>
          <w:szCs w:val="32"/>
          <w:lang w:val="en-US" w:eastAsia="zh-CN" w:bidi="ar-SA"/>
        </w:rPr>
        <w:t>考务工作类：承担</w:t>
      </w:r>
      <w:r>
        <w:rPr>
          <w:rFonts w:hint="eastAsia" w:ascii="Times New Roman" w:hAnsi="Times New Roman" w:eastAsia="仿宋_GB2312" w:cs="仿宋_GB2312"/>
          <w:b w:val="0"/>
          <w:bCs/>
          <w:kern w:val="2"/>
          <w:sz w:val="32"/>
          <w:szCs w:val="32"/>
          <w:lang w:val="en-US" w:eastAsia="zh-CN" w:bidi="ar-SA"/>
        </w:rPr>
        <w:t>人力资源社会保障</w:t>
      </w:r>
      <w:r>
        <w:rPr>
          <w:rFonts w:hint="eastAsia" w:ascii="仿宋_GB2312" w:hAnsi="仿宋_GB2312" w:eastAsia="仿宋_GB2312" w:cs="仿宋_GB2312"/>
          <w:b w:val="0"/>
          <w:bCs/>
          <w:kern w:val="2"/>
          <w:sz w:val="32"/>
          <w:szCs w:val="32"/>
          <w:lang w:val="en-US" w:eastAsia="zh-CN" w:bidi="ar-SA"/>
        </w:rPr>
        <w:t>部门组织的人事考试任务的考务人员在年度内考试中认真履行职责的，由市人事考试中心按人据实发放“枣庄市继续教育学时登记卡”,可抵扣当年专业技术人员继续教育科目学时。</w:t>
      </w:r>
    </w:p>
    <w:p w14:paraId="0EB3730B">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w:t>
      </w:r>
      <w:r>
        <w:rPr>
          <w:rFonts w:hint="default" w:ascii="Times New Roman" w:hAnsi="Times New Roman" w:eastAsia="仿宋_GB2312" w:cs="仿宋_GB2312"/>
          <w:kern w:val="2"/>
          <w:sz w:val="32"/>
          <w:szCs w:val="32"/>
          <w:lang w:val="en-US" w:eastAsia="zh-CN" w:bidi="ar-SA"/>
        </w:rPr>
        <w:t>有下列情况之一的，经本人所在单位批准，并提交相关证明材料，可按实际</w:t>
      </w:r>
      <w:r>
        <w:rPr>
          <w:rFonts w:hint="eastAsia" w:ascii="Times New Roman" w:hAnsi="Times New Roman" w:eastAsia="仿宋_GB2312" w:cs="仿宋_GB2312"/>
          <w:kern w:val="2"/>
          <w:sz w:val="32"/>
          <w:szCs w:val="32"/>
          <w:lang w:val="en-US" w:eastAsia="zh-CN" w:bidi="ar-SA"/>
        </w:rPr>
        <w:t>在岗时间</w:t>
      </w:r>
      <w:r>
        <w:rPr>
          <w:rFonts w:hint="default" w:ascii="Times New Roman" w:hAnsi="Times New Roman" w:eastAsia="仿宋_GB2312" w:cs="仿宋_GB2312"/>
          <w:kern w:val="2"/>
          <w:sz w:val="32"/>
          <w:szCs w:val="32"/>
          <w:lang w:val="en-US" w:eastAsia="zh-CN" w:bidi="ar-SA"/>
        </w:rPr>
        <w:t>折算并认定学时：因公派，年度</w:t>
      </w:r>
      <w:r>
        <w:rPr>
          <w:rFonts w:hint="eastAsia" w:ascii="Times New Roman" w:hAnsi="Times New Roman" w:eastAsia="仿宋_GB2312" w:cs="仿宋_GB2312"/>
          <w:kern w:val="2"/>
          <w:sz w:val="32"/>
          <w:szCs w:val="32"/>
          <w:lang w:val="en-US" w:eastAsia="zh-CN" w:bidi="ar-SA"/>
        </w:rPr>
        <w:t>内</w:t>
      </w:r>
      <w:r>
        <w:rPr>
          <w:rFonts w:hint="default" w:ascii="Times New Roman" w:hAnsi="Times New Roman" w:eastAsia="仿宋_GB2312" w:cs="仿宋_GB2312"/>
          <w:kern w:val="2"/>
          <w:sz w:val="32"/>
          <w:szCs w:val="32"/>
          <w:lang w:val="en-US" w:eastAsia="zh-CN" w:bidi="ar-SA"/>
        </w:rPr>
        <w:t>在境外工作</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因受伤</w:t>
      </w:r>
      <w:r>
        <w:rPr>
          <w:rFonts w:hint="eastAsia" w:ascii="Times New Roman" w:hAnsi="Times New Roman" w:eastAsia="仿宋_GB2312" w:cs="仿宋_GB2312"/>
          <w:kern w:val="2"/>
          <w:sz w:val="32"/>
          <w:szCs w:val="32"/>
          <w:lang w:val="en-US" w:eastAsia="zh-CN" w:bidi="ar-SA"/>
        </w:rPr>
        <w:t>、患</w:t>
      </w:r>
      <w:r>
        <w:rPr>
          <w:rFonts w:hint="default" w:ascii="Times New Roman" w:hAnsi="Times New Roman" w:eastAsia="仿宋_GB2312" w:cs="仿宋_GB2312"/>
          <w:kern w:val="2"/>
          <w:sz w:val="32"/>
          <w:szCs w:val="32"/>
          <w:lang w:val="en-US" w:eastAsia="zh-CN" w:bidi="ar-SA"/>
        </w:rPr>
        <w:t>重病</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年度内请病假</w:t>
      </w:r>
      <w:r>
        <w:rPr>
          <w:rFonts w:hint="eastAsia" w:ascii="Times New Roman" w:hAnsi="Times New Roman" w:eastAsia="仿宋_GB2312" w:cs="仿宋_GB2312"/>
          <w:kern w:val="2"/>
          <w:sz w:val="32"/>
          <w:szCs w:val="32"/>
          <w:lang w:val="en-US" w:eastAsia="zh-CN" w:bidi="ar-SA"/>
        </w:rPr>
        <w:t>超过</w:t>
      </w:r>
      <w:r>
        <w:rPr>
          <w:rFonts w:hint="default" w:ascii="Times New Roman" w:hAnsi="Times New Roman" w:eastAsia="仿宋_GB2312" w:cs="仿宋_GB2312"/>
          <w:kern w:val="2"/>
          <w:sz w:val="32"/>
          <w:szCs w:val="32"/>
          <w:lang w:val="en-US" w:eastAsia="zh-CN" w:bidi="ar-SA"/>
        </w:rPr>
        <w:t>6个月的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女职工休产假的</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经省级行业主管部门认定的其他情况。</w:t>
      </w:r>
    </w:p>
    <w:p w14:paraId="0E744A8D">
      <w:pPr>
        <w:keepNext w:val="0"/>
        <w:keepLines w:val="0"/>
        <w:pageBreakBefore w:val="0"/>
        <w:widowControl w:val="0"/>
        <w:kinsoku/>
        <w:wordWrap/>
        <w:overflowPunct w:val="0"/>
        <w:topLinePunct w:val="0"/>
        <w:autoSpaceDE w:val="0"/>
        <w:autoSpaceDN w:val="0"/>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8.以上继续教育学时的认定以证书、奖状（章、牌）、论文（封面、目录及正文页）、著作（封面、索引、目录页）为依据，其他学习研修项目、活动以培训合格证书或加盖主管部门（单位）公章的证明材料为依据。</w:t>
      </w:r>
    </w:p>
    <w:p w14:paraId="619B898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6F40690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14B1C4B">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516F4DE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18EBAC8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2A7AAF9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15"/>
        <w:textAlignment w:val="auto"/>
        <w:outlineLvl w:val="9"/>
        <w:rPr>
          <w:rFonts w:hint="default" w:ascii="Times New Roman" w:hAnsi="Times New Roman" w:eastAsia="仿宋" w:cs="宋体"/>
          <w:color w:val="1F1F1F"/>
          <w:kern w:val="0"/>
          <w:sz w:val="32"/>
          <w:szCs w:val="32"/>
          <w:lang w:val="en-US" w:eastAsia="zh-CN"/>
        </w:rPr>
      </w:pPr>
    </w:p>
    <w:p w14:paraId="14DC4BD2">
      <w:pPr>
        <w:pStyle w:val="5"/>
        <w:keepNext w:val="0"/>
        <w:keepLines w:val="0"/>
        <w:widowControl/>
        <w:suppressLineNumbers w:val="0"/>
        <w:spacing w:before="0" w:beforeAutospacing="0" w:after="226" w:afterAutospacing="0" w:line="555" w:lineRule="atLeast"/>
        <w:ind w:left="0" w:right="0"/>
        <w:jc w:val="center"/>
        <w:rPr>
          <w:rFonts w:hint="eastAsia" w:ascii="仿宋_GB2312" w:hAnsi="Ã¥Â¾Â®Ã¨Â½Â¯Ã©â€ºâ€¦Ã©Â»â€˜" w:eastAsia="仿宋_GB2312" w:cs="仿宋_GB2312"/>
          <w:sz w:val="31"/>
          <w:szCs w:val="31"/>
          <w:lang w:val="en-US" w:eastAsia="zh-CN"/>
        </w:rPr>
      </w:pPr>
    </w:p>
    <w:p w14:paraId="5DA08B36"/>
    <w:p w14:paraId="0C1896F8"/>
    <w:p w14:paraId="498F2367"/>
    <w:p w14:paraId="1B5BEF67"/>
    <w:p w14:paraId="5016A7B4"/>
    <w:p w14:paraId="6B486DED"/>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D10534-7C6B-4A0F-89DB-340AFF8A7229}"/>
  </w:font>
  <w:font w:name="仿宋">
    <w:panose1 w:val="02010609060101010101"/>
    <w:charset w:val="86"/>
    <w:family w:val="auto"/>
    <w:pitch w:val="default"/>
    <w:sig w:usb0="800002BF" w:usb1="38CF7CFA" w:usb2="00000016" w:usb3="00000000" w:csb0="00040001" w:csb1="00000000"/>
    <w:embedRegular r:id="rId2" w:fontKey="{98E95DC9-EA85-4C24-A0BA-0CAAFC0667FD}"/>
  </w:font>
  <w:font w:name="仿宋_GB2312">
    <w:panose1 w:val="02010609030101010101"/>
    <w:charset w:val="86"/>
    <w:family w:val="auto"/>
    <w:pitch w:val="default"/>
    <w:sig w:usb0="00000001" w:usb1="080E0000" w:usb2="00000000" w:usb3="00000000" w:csb0="00040000" w:csb1="00000000"/>
    <w:embedRegular r:id="rId3" w:fontKey="{40894262-0201-4C8C-ADED-59913519E0AA}"/>
  </w:font>
  <w:font w:name="方正小标宋简体">
    <w:panose1 w:val="03000509000000000000"/>
    <w:charset w:val="86"/>
    <w:family w:val="auto"/>
    <w:pitch w:val="default"/>
    <w:sig w:usb0="00000001" w:usb1="080E0000" w:usb2="00000000" w:usb3="00000000" w:csb0="00040000" w:csb1="00000000"/>
    <w:embedRegular r:id="rId4" w:fontKey="{6C2A01CE-04FA-47CE-872E-5AC815F8EF6D}"/>
  </w:font>
  <w:font w:name="Ãƒâ€¹ÃƒÅ½ÃƒÅ’ÃƒÂ¥">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embedRegular r:id="rId5" w:fontKey="{3B845254-038E-45C6-961C-1B2FBAC86211}"/>
  </w:font>
  <w:font w:name="Segoe Print">
    <w:panose1 w:val="02000600000000000000"/>
    <w:charset w:val="00"/>
    <w:family w:val="auto"/>
    <w:pitch w:val="default"/>
    <w:sig w:usb0="0000028F" w:usb1="00000000" w:usb2="00000000" w:usb3="00000000" w:csb0="2000009F" w:csb1="47010000"/>
  </w:font>
  <w:font w:name="方正大标宋简体">
    <w:panose1 w:val="02000000000000000000"/>
    <w:charset w:val="86"/>
    <w:family w:val="auto"/>
    <w:pitch w:val="default"/>
    <w:sig w:usb0="A00002BF" w:usb1="184F6CFA" w:usb2="00000012" w:usb3="00000000" w:csb0="00040001" w:csb1="00000000"/>
    <w:embedRegular r:id="rId6" w:fontKey="{DB78F689-1468-40AB-8F2C-A12E74D83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DDB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A4D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A4D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64E45"/>
    <w:rsid w:val="183B7343"/>
    <w:rsid w:val="2DD64E45"/>
    <w:rsid w:val="37467451"/>
    <w:rsid w:val="5F290493"/>
    <w:rsid w:val="72887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3332</Words>
  <Characters>3482</Characters>
  <Lines>0</Lines>
  <Paragraphs>0</Paragraphs>
  <TotalTime>5</TotalTime>
  <ScaleCrop>false</ScaleCrop>
  <LinksUpToDate>false</LinksUpToDate>
  <CharactersWithSpaces>3501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2025-04-18T06:55:00Z</dcterms:created>
  <dc:creator>Admin</dc:creator>
  <cp:lastModifiedBy>Sonare</cp:lastModifiedBy>
  <cp:lastPrinted>2025-04-18T07:38:00Z</cp:lastPrinted>
  <dcterms:modified xsi:type="dcterms:W3CDTF">2025-09-28T08:09:56Z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2B23A0547301429C9433C354D44977C5_11</vt:lpwstr>
  </property>
  <property fmtid="{D5CDD505-2E9C-101B-9397-08002B2CF9AE}" pid="4" name="KSOTemplateDocerSaveRecord">
    <vt:lpwstr>eyJoZGlkIjoiOGNmNTdiOWVhMGIxMTU2MmExODQ4MzA2MjcyMTRlZDciLCJ1c2VySWQiOiI1MjU1NzQ0MTEifQ==</vt:lpwstr>
  </property>
</Properties>
</file>